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/>
    <w:tbl>
      <w:tblPr>
        <w:tblStyle w:val="2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10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31" w:type="dxa"/>
            <w:gridSpan w:val="4"/>
            <w:shd w:val="clear" w:color="auto" w:fill="E7E6E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“科创中国”新一代信息技术创新专业科技服务团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  <w:t>技术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技术需求标题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需求背景（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需解决的主要技术难题（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需求解决过程（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期望实现的主要技术目标（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公司介绍（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DM1NTk5M2VhYzI4ZjFiNzVkY2QyNWNjYjY3NDcifQ=="/>
  </w:docVars>
  <w:rsids>
    <w:rsidRoot w:val="30357D09"/>
    <w:rsid w:val="28D9041B"/>
    <w:rsid w:val="30357D09"/>
    <w:rsid w:val="3F9B5FD2"/>
    <w:rsid w:val="429E0EC5"/>
    <w:rsid w:val="58EF659F"/>
    <w:rsid w:val="74E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2022-07-12T02:23:00Z</dcterms:created>
  <dc:creator>朝霞</dc:creator>
  <cp:lastModifiedBy>Administrator</cp:lastModifiedBy>
  <dcterms:modified xsi:type="dcterms:W3CDTF">2022-07-20T09:39:12Z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379FDE56C55E4C119B0EDEF60F0DF8E8</vt:lpwstr>
  </property>
</Properties>
</file>